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60F" w:rsidRPr="0022660F" w:rsidRDefault="0022660F" w:rsidP="0022660F">
      <w:pPr>
        <w:rPr>
          <w:rFonts w:ascii="Verdana" w:hAnsi="Verdana"/>
          <w:b/>
          <w:bCs/>
          <w:sz w:val="22"/>
          <w:szCs w:val="22"/>
        </w:rPr>
      </w:pPr>
    </w:p>
    <w:p w:rsidR="0022660F" w:rsidRPr="0022660F" w:rsidRDefault="0022660F" w:rsidP="0022660F">
      <w:pPr>
        <w:rPr>
          <w:rFonts w:ascii="Verdana" w:hAnsi="Verdana"/>
          <w:sz w:val="18"/>
          <w:szCs w:val="18"/>
        </w:rPr>
      </w:pPr>
      <w:r w:rsidRPr="0022660F">
        <w:rPr>
          <w:rFonts w:ascii="Verdana" w:hAnsi="Verdana"/>
          <w:sz w:val="18"/>
          <w:szCs w:val="18"/>
        </w:rPr>
        <w:t>KLASA: 602-03/22-2</w:t>
      </w:r>
    </w:p>
    <w:p w:rsidR="0022660F" w:rsidRPr="0022660F" w:rsidRDefault="0022660F" w:rsidP="0022660F">
      <w:pPr>
        <w:rPr>
          <w:rFonts w:ascii="Verdana" w:hAnsi="Verdana"/>
          <w:sz w:val="18"/>
          <w:szCs w:val="18"/>
        </w:rPr>
      </w:pPr>
      <w:r w:rsidRPr="0022660F">
        <w:rPr>
          <w:rFonts w:ascii="Verdana" w:hAnsi="Verdana"/>
          <w:sz w:val="18"/>
          <w:szCs w:val="18"/>
        </w:rPr>
        <w:t>URBROJ: 251-282-03-22</w:t>
      </w:r>
    </w:p>
    <w:p w:rsidR="0022660F" w:rsidRPr="0022660F" w:rsidRDefault="0022660F" w:rsidP="0022660F">
      <w:pPr>
        <w:rPr>
          <w:rFonts w:ascii="Verdana" w:hAnsi="Verdana"/>
          <w:sz w:val="18"/>
          <w:szCs w:val="18"/>
        </w:rPr>
      </w:pPr>
      <w:r w:rsidRPr="0022660F">
        <w:rPr>
          <w:rFonts w:ascii="Verdana" w:hAnsi="Verdana"/>
          <w:sz w:val="18"/>
          <w:szCs w:val="18"/>
        </w:rPr>
        <w:t>šifra djelatnosti: 80210</w:t>
      </w:r>
    </w:p>
    <w:p w:rsidR="0022660F" w:rsidRPr="0022660F" w:rsidRDefault="0022660F" w:rsidP="0022660F">
      <w:pPr>
        <w:rPr>
          <w:rFonts w:ascii="Verdana" w:hAnsi="Verdana"/>
          <w:sz w:val="18"/>
          <w:szCs w:val="18"/>
        </w:rPr>
      </w:pPr>
      <w:r w:rsidRPr="0022660F">
        <w:rPr>
          <w:rFonts w:ascii="Verdana" w:hAnsi="Verdana"/>
          <w:sz w:val="18"/>
          <w:szCs w:val="18"/>
        </w:rPr>
        <w:t>Zagreb, 28.01.2021.</w:t>
      </w:r>
    </w:p>
    <w:p w:rsidR="0022660F" w:rsidRPr="0022660F" w:rsidRDefault="0022660F" w:rsidP="0022660F">
      <w:pPr>
        <w:rPr>
          <w:rFonts w:ascii="Verdana" w:hAnsi="Verdana"/>
          <w:sz w:val="18"/>
          <w:szCs w:val="18"/>
        </w:rPr>
      </w:pPr>
    </w:p>
    <w:p w:rsidR="0022660F" w:rsidRPr="0022660F" w:rsidRDefault="0022660F" w:rsidP="0022660F">
      <w:pPr>
        <w:rPr>
          <w:rFonts w:ascii="Verdana" w:hAnsi="Verdana"/>
          <w:sz w:val="18"/>
          <w:szCs w:val="18"/>
        </w:rPr>
      </w:pPr>
      <w:r w:rsidRPr="0022660F">
        <w:rPr>
          <w:rFonts w:ascii="Verdana" w:hAnsi="Verdana"/>
          <w:sz w:val="18"/>
          <w:szCs w:val="18"/>
        </w:rPr>
        <w:tab/>
      </w:r>
      <w:r w:rsidRPr="0022660F">
        <w:rPr>
          <w:rFonts w:ascii="Verdana" w:hAnsi="Verdana"/>
          <w:sz w:val="18"/>
          <w:szCs w:val="18"/>
        </w:rPr>
        <w:tab/>
      </w:r>
      <w:r w:rsidRPr="0022660F">
        <w:rPr>
          <w:rFonts w:ascii="Verdana" w:hAnsi="Verdana"/>
          <w:sz w:val="18"/>
          <w:szCs w:val="18"/>
        </w:rPr>
        <w:tab/>
      </w:r>
      <w:r w:rsidRPr="0022660F">
        <w:rPr>
          <w:rFonts w:ascii="Verdana" w:hAnsi="Verdana"/>
          <w:sz w:val="18"/>
          <w:szCs w:val="18"/>
        </w:rPr>
        <w:tab/>
      </w:r>
      <w:r w:rsidRPr="0022660F">
        <w:rPr>
          <w:rFonts w:ascii="Verdana" w:hAnsi="Verdana"/>
          <w:sz w:val="18"/>
          <w:szCs w:val="18"/>
        </w:rPr>
        <w:tab/>
      </w:r>
      <w:r w:rsidRPr="0022660F">
        <w:rPr>
          <w:rFonts w:ascii="Verdana" w:hAnsi="Verdana"/>
          <w:sz w:val="18"/>
          <w:szCs w:val="18"/>
        </w:rPr>
        <w:tab/>
      </w:r>
      <w:r w:rsidRPr="0022660F">
        <w:rPr>
          <w:rFonts w:ascii="Verdana" w:hAnsi="Verdana"/>
          <w:sz w:val="18"/>
          <w:szCs w:val="18"/>
        </w:rPr>
        <w:tab/>
      </w:r>
      <w:bookmarkStart w:id="0" w:name="_GoBack"/>
      <w:bookmarkEnd w:id="0"/>
    </w:p>
    <w:p w:rsidR="0022660F" w:rsidRPr="0022660F" w:rsidRDefault="0022660F" w:rsidP="0022660F">
      <w:pPr>
        <w:rPr>
          <w:rFonts w:ascii="Verdana" w:hAnsi="Verdana"/>
          <w:sz w:val="18"/>
          <w:szCs w:val="18"/>
        </w:rPr>
      </w:pPr>
    </w:p>
    <w:p w:rsidR="0022660F" w:rsidRPr="0022660F" w:rsidRDefault="0022660F" w:rsidP="0022660F">
      <w:pPr>
        <w:rPr>
          <w:rFonts w:ascii="Verdana" w:hAnsi="Verdana"/>
          <w:sz w:val="18"/>
          <w:szCs w:val="18"/>
        </w:rPr>
      </w:pPr>
    </w:p>
    <w:p w:rsidR="0022660F" w:rsidRPr="0022660F" w:rsidRDefault="0022660F" w:rsidP="0022660F">
      <w:pPr>
        <w:rPr>
          <w:rFonts w:ascii="Verdana" w:hAnsi="Verdana"/>
          <w:sz w:val="18"/>
          <w:szCs w:val="18"/>
        </w:rPr>
      </w:pPr>
    </w:p>
    <w:p w:rsidR="0022660F" w:rsidRPr="0022660F" w:rsidRDefault="0022660F" w:rsidP="0022660F">
      <w:pPr>
        <w:rPr>
          <w:rFonts w:ascii="Verdana" w:hAnsi="Verdana"/>
          <w:sz w:val="18"/>
          <w:szCs w:val="18"/>
        </w:rPr>
      </w:pPr>
    </w:p>
    <w:p w:rsidR="0022660F" w:rsidRPr="0022660F" w:rsidRDefault="0022660F" w:rsidP="0022660F">
      <w:pPr>
        <w:jc w:val="center"/>
        <w:rPr>
          <w:rFonts w:ascii="Verdana" w:hAnsi="Verdana"/>
          <w:b/>
          <w:sz w:val="18"/>
          <w:szCs w:val="18"/>
        </w:rPr>
      </w:pPr>
      <w:r w:rsidRPr="0022660F">
        <w:rPr>
          <w:rFonts w:ascii="Verdana" w:hAnsi="Verdana"/>
          <w:b/>
          <w:sz w:val="18"/>
          <w:szCs w:val="18"/>
        </w:rPr>
        <w:t>Bilješke uz Financijsko izvješće za razdoblje od 01.01. do 31.12.2021.</w:t>
      </w:r>
    </w:p>
    <w:p w:rsidR="0022660F" w:rsidRPr="0022660F" w:rsidRDefault="0022660F" w:rsidP="0022660F">
      <w:pPr>
        <w:jc w:val="center"/>
        <w:rPr>
          <w:rFonts w:ascii="Verdana" w:hAnsi="Verdana"/>
          <w:sz w:val="18"/>
          <w:szCs w:val="18"/>
        </w:rPr>
      </w:pPr>
    </w:p>
    <w:p w:rsidR="0022660F" w:rsidRPr="0022660F" w:rsidRDefault="0022660F" w:rsidP="0022660F">
      <w:pPr>
        <w:rPr>
          <w:rFonts w:ascii="Verdana" w:hAnsi="Verdana"/>
          <w:sz w:val="18"/>
          <w:szCs w:val="18"/>
        </w:rPr>
      </w:pPr>
      <w:r w:rsidRPr="0022660F">
        <w:rPr>
          <w:rFonts w:ascii="Verdana" w:hAnsi="Verdana"/>
          <w:sz w:val="18"/>
          <w:szCs w:val="18"/>
        </w:rPr>
        <w:t>IV. gimnazija posluje u skladu sa zakonom o odgoju i obrazovanju u osnovnoj i srednjoj školi te Statutom škole. Vodi proračunsko računovodstvo temeljem Pravilnika o proračunskom računovodstvu i računskom planu, a financijske izvještaje sastavlja i predaje u skladu s odredbama Pravilnika o financijskom izvještavanju u proračunskom računovodstvu i Okružnice Ministarstva financija objavljenoj na web stranici Ministarstva.</w:t>
      </w:r>
    </w:p>
    <w:p w:rsidR="0022660F" w:rsidRPr="0022660F" w:rsidRDefault="0022660F" w:rsidP="0022660F">
      <w:pPr>
        <w:rPr>
          <w:rFonts w:ascii="Verdana" w:hAnsi="Verdana"/>
          <w:sz w:val="18"/>
          <w:szCs w:val="18"/>
        </w:rPr>
      </w:pPr>
    </w:p>
    <w:p w:rsidR="0022660F" w:rsidRPr="0022660F" w:rsidRDefault="0022660F" w:rsidP="0022660F">
      <w:pPr>
        <w:rPr>
          <w:rFonts w:ascii="Verdana" w:hAnsi="Verdana"/>
          <w:b/>
          <w:sz w:val="18"/>
          <w:szCs w:val="18"/>
        </w:rPr>
      </w:pPr>
      <w:r w:rsidRPr="0022660F">
        <w:rPr>
          <w:rFonts w:ascii="Verdana" w:hAnsi="Verdana"/>
          <w:b/>
          <w:sz w:val="18"/>
          <w:szCs w:val="18"/>
        </w:rPr>
        <w:t>I Obrazac PR-RAS</w:t>
      </w:r>
    </w:p>
    <w:p w:rsidR="0022660F" w:rsidRPr="0022660F" w:rsidRDefault="0022660F" w:rsidP="0022660F">
      <w:pPr>
        <w:rPr>
          <w:rFonts w:ascii="Verdana" w:hAnsi="Verdana"/>
          <w:sz w:val="18"/>
          <w:szCs w:val="18"/>
        </w:rPr>
      </w:pPr>
      <w:r w:rsidRPr="0022660F">
        <w:rPr>
          <w:rFonts w:ascii="Verdana" w:hAnsi="Verdana"/>
          <w:sz w:val="18"/>
          <w:szCs w:val="18"/>
        </w:rPr>
        <w:t>AOP 131 prihodi iz nadležnog proračuna za financiranje rashoda za nabavu nefinancijske imovine- došlo je do povećanja u odnosu na prošlu godinu zbog doznačenih iznosa Gradskog ureda za obrazovanje za kupovinu stroja za dezinfekciju i sredstava za kupnju lektire.</w:t>
      </w:r>
    </w:p>
    <w:p w:rsidR="0022660F" w:rsidRPr="0022660F" w:rsidRDefault="0022660F" w:rsidP="0022660F">
      <w:pPr>
        <w:rPr>
          <w:rFonts w:ascii="Verdana" w:hAnsi="Verdana"/>
          <w:sz w:val="18"/>
          <w:szCs w:val="18"/>
        </w:rPr>
      </w:pPr>
      <w:r w:rsidRPr="0022660F">
        <w:rPr>
          <w:rFonts w:ascii="Verdana" w:hAnsi="Verdana"/>
          <w:sz w:val="18"/>
          <w:szCs w:val="18"/>
        </w:rPr>
        <w:t>AOP 122 prihodi od prodaje proizvoda i robe, te pruženih usluga  i prihodi od donacija- povećali su se u odnosu na prošlu godinu za 50%  zbog povećanog iznajmljivanja učionica.</w:t>
      </w:r>
    </w:p>
    <w:p w:rsidR="0022660F" w:rsidRPr="0022660F" w:rsidRDefault="0022660F" w:rsidP="0022660F">
      <w:pPr>
        <w:rPr>
          <w:rFonts w:ascii="Verdana" w:hAnsi="Verdana"/>
          <w:sz w:val="18"/>
          <w:szCs w:val="18"/>
        </w:rPr>
      </w:pPr>
      <w:r w:rsidRPr="0022660F">
        <w:rPr>
          <w:rFonts w:ascii="Verdana" w:hAnsi="Verdana"/>
          <w:sz w:val="18"/>
          <w:szCs w:val="18"/>
        </w:rPr>
        <w:t>AOP 151 –plaće za prekovremeni rad- povećao se za 100 % u odnosu na prošlu godinu, zbog epidemiološke situacije.</w:t>
      </w:r>
    </w:p>
    <w:p w:rsidR="0022660F" w:rsidRPr="0022660F" w:rsidRDefault="0022660F" w:rsidP="0022660F">
      <w:pPr>
        <w:rPr>
          <w:rFonts w:ascii="Verdana" w:hAnsi="Verdana"/>
          <w:sz w:val="18"/>
          <w:szCs w:val="18"/>
        </w:rPr>
      </w:pPr>
      <w:r w:rsidRPr="0022660F">
        <w:rPr>
          <w:rFonts w:ascii="Verdana" w:hAnsi="Verdana"/>
          <w:sz w:val="18"/>
          <w:szCs w:val="18"/>
        </w:rPr>
        <w:t>AOP 186 – reprezentacija - Uvećan je i iznos reprezentacije u odnosu na prošlu godinu</w:t>
      </w:r>
    </w:p>
    <w:p w:rsidR="0022660F" w:rsidRPr="0022660F" w:rsidRDefault="0022660F" w:rsidP="0022660F">
      <w:pPr>
        <w:rPr>
          <w:rFonts w:ascii="Verdana" w:hAnsi="Verdana"/>
          <w:sz w:val="18"/>
          <w:szCs w:val="18"/>
        </w:rPr>
      </w:pPr>
      <w:r w:rsidRPr="0022660F">
        <w:rPr>
          <w:rFonts w:ascii="Verdana" w:hAnsi="Verdana"/>
          <w:sz w:val="18"/>
          <w:szCs w:val="18"/>
        </w:rPr>
        <w:t>AOP 255 – naknade građanima i kućanstvima u novcu- odnosi se na uplatu Gradskog ureda za obrazovanje za nagrade Baltazar.</w:t>
      </w:r>
    </w:p>
    <w:p w:rsidR="0022660F" w:rsidRPr="0022660F" w:rsidRDefault="0022660F" w:rsidP="0022660F">
      <w:pPr>
        <w:rPr>
          <w:rFonts w:ascii="Verdana" w:hAnsi="Verdana"/>
          <w:sz w:val="18"/>
          <w:szCs w:val="18"/>
        </w:rPr>
      </w:pPr>
    </w:p>
    <w:p w:rsidR="0022660F" w:rsidRPr="0022660F" w:rsidRDefault="0022660F" w:rsidP="0022660F">
      <w:pPr>
        <w:rPr>
          <w:rFonts w:ascii="Verdana" w:hAnsi="Verdana"/>
          <w:b/>
          <w:sz w:val="18"/>
          <w:szCs w:val="18"/>
        </w:rPr>
      </w:pPr>
      <w:r w:rsidRPr="0022660F">
        <w:rPr>
          <w:rFonts w:ascii="Verdana" w:hAnsi="Verdana"/>
          <w:b/>
          <w:sz w:val="18"/>
          <w:szCs w:val="18"/>
        </w:rPr>
        <w:t>II Obrazac Bilanca</w:t>
      </w:r>
      <w:r w:rsidRPr="0022660F">
        <w:rPr>
          <w:rFonts w:ascii="Verdana" w:hAnsi="Verdana"/>
          <w:b/>
          <w:sz w:val="18"/>
          <w:szCs w:val="18"/>
        </w:rPr>
        <w:tab/>
        <w:t xml:space="preserve">        </w:t>
      </w:r>
    </w:p>
    <w:p w:rsidR="0022660F" w:rsidRPr="0022660F" w:rsidRDefault="0022660F" w:rsidP="0022660F">
      <w:pPr>
        <w:rPr>
          <w:rFonts w:ascii="Verdana" w:hAnsi="Verdana"/>
          <w:bCs/>
          <w:sz w:val="18"/>
          <w:szCs w:val="18"/>
        </w:rPr>
      </w:pPr>
      <w:r w:rsidRPr="0022660F">
        <w:rPr>
          <w:rFonts w:ascii="Verdana" w:hAnsi="Verdana"/>
          <w:bCs/>
          <w:sz w:val="18"/>
          <w:szCs w:val="18"/>
        </w:rPr>
        <w:t>AOP 155 –potraživanja za prihode od prodaje proizvoda i robe te pruženih usluga i za povrat po protestiranim jamstvima- smanjena su u odnosu na prošlu godinu zbog otpisa nenaplaćenih potraživanja temeljem Odluke školskog odbora.</w:t>
      </w:r>
    </w:p>
    <w:p w:rsidR="0022660F" w:rsidRPr="0022660F" w:rsidRDefault="0022660F" w:rsidP="0022660F">
      <w:pPr>
        <w:rPr>
          <w:rFonts w:ascii="Verdana" w:hAnsi="Verdana"/>
          <w:b/>
          <w:bCs/>
          <w:sz w:val="18"/>
          <w:szCs w:val="18"/>
        </w:rPr>
      </w:pPr>
      <w:r w:rsidRPr="0022660F">
        <w:rPr>
          <w:rFonts w:ascii="Verdana" w:hAnsi="Verdana"/>
          <w:b/>
          <w:bCs/>
          <w:sz w:val="18"/>
          <w:szCs w:val="18"/>
        </w:rPr>
        <w:t>III Obrazac P-VRIO</w:t>
      </w:r>
    </w:p>
    <w:p w:rsidR="0022660F" w:rsidRPr="0022660F" w:rsidRDefault="0022660F" w:rsidP="0022660F">
      <w:pPr>
        <w:rPr>
          <w:rFonts w:ascii="Verdana" w:hAnsi="Verdana"/>
          <w:bCs/>
          <w:sz w:val="18"/>
          <w:szCs w:val="18"/>
        </w:rPr>
      </w:pPr>
      <w:r w:rsidRPr="0022660F">
        <w:rPr>
          <w:rFonts w:ascii="Verdana" w:hAnsi="Verdana"/>
          <w:bCs/>
          <w:sz w:val="18"/>
          <w:szCs w:val="18"/>
        </w:rPr>
        <w:t>AOP 031-dionice i  udjeli uz glavnici- povećanje se odnosi na povećanje vrijednosti dionica</w:t>
      </w:r>
    </w:p>
    <w:p w:rsidR="0022660F" w:rsidRPr="0022660F" w:rsidRDefault="0022660F" w:rsidP="0022660F">
      <w:pPr>
        <w:rPr>
          <w:rFonts w:ascii="Verdana" w:hAnsi="Verdana"/>
          <w:b/>
          <w:bCs/>
          <w:sz w:val="18"/>
          <w:szCs w:val="18"/>
        </w:rPr>
      </w:pPr>
      <w:r w:rsidRPr="0022660F">
        <w:rPr>
          <w:rFonts w:ascii="Verdana" w:hAnsi="Verdana"/>
          <w:b/>
          <w:bCs/>
          <w:sz w:val="18"/>
          <w:szCs w:val="18"/>
        </w:rPr>
        <w:t>IV Obrazac Obveze</w:t>
      </w:r>
    </w:p>
    <w:p w:rsidR="0022660F" w:rsidRPr="0022660F" w:rsidRDefault="0022660F" w:rsidP="0022660F">
      <w:pPr>
        <w:rPr>
          <w:rFonts w:ascii="Verdana" w:hAnsi="Verdana"/>
          <w:bCs/>
          <w:sz w:val="18"/>
          <w:szCs w:val="18"/>
        </w:rPr>
      </w:pPr>
      <w:r w:rsidRPr="0022660F">
        <w:rPr>
          <w:rFonts w:ascii="Verdana" w:hAnsi="Verdana"/>
          <w:bCs/>
          <w:sz w:val="18"/>
          <w:szCs w:val="18"/>
        </w:rPr>
        <w:t>AOP 090- stanje nedospjelih obveza na kraju izvještajnog razdoblja- odnosi se na plaću za prosinac 2021 u iznosu od 680.530,00 kn koja dospijeva 10. siječnja 2022. godine.</w:t>
      </w:r>
    </w:p>
    <w:p w:rsidR="0022660F" w:rsidRPr="0022660F" w:rsidRDefault="0022660F" w:rsidP="0022660F">
      <w:pPr>
        <w:rPr>
          <w:rFonts w:ascii="Verdana" w:hAnsi="Verdana"/>
          <w:bCs/>
          <w:sz w:val="18"/>
          <w:szCs w:val="18"/>
        </w:rPr>
      </w:pPr>
    </w:p>
    <w:p w:rsidR="0022660F" w:rsidRPr="0022660F" w:rsidRDefault="0022660F" w:rsidP="0022660F">
      <w:pPr>
        <w:rPr>
          <w:rFonts w:ascii="Verdana" w:hAnsi="Verdana"/>
          <w:bCs/>
          <w:sz w:val="18"/>
          <w:szCs w:val="18"/>
        </w:rPr>
      </w:pPr>
      <w:r w:rsidRPr="0022660F">
        <w:rPr>
          <w:rFonts w:ascii="Verdana" w:hAnsi="Verdana"/>
          <w:bCs/>
          <w:sz w:val="18"/>
          <w:szCs w:val="18"/>
        </w:rPr>
        <w:t>U tijeku su radni sporovi s zaposlenicima vezano uz isplatu razlika plaće u razdoblju od prosinca 2015 do siječnja 2017. godine , a procijenjena vrijednost pojedinačnog spora je 15.000,00 kn, te rok trajanja 2 godine.</w:t>
      </w:r>
    </w:p>
    <w:p w:rsidR="0022660F" w:rsidRPr="0022660F" w:rsidRDefault="0022660F" w:rsidP="0022660F">
      <w:pPr>
        <w:rPr>
          <w:rFonts w:ascii="Verdana" w:hAnsi="Verdana"/>
          <w:bCs/>
          <w:sz w:val="18"/>
          <w:szCs w:val="18"/>
        </w:rPr>
      </w:pPr>
    </w:p>
    <w:p w:rsidR="0022660F" w:rsidRPr="0022660F" w:rsidRDefault="0022660F" w:rsidP="0022660F">
      <w:pPr>
        <w:rPr>
          <w:rFonts w:ascii="Verdana" w:hAnsi="Verdana"/>
          <w:bCs/>
          <w:sz w:val="18"/>
          <w:szCs w:val="18"/>
        </w:rPr>
      </w:pPr>
    </w:p>
    <w:p w:rsidR="0022660F" w:rsidRPr="0022660F" w:rsidRDefault="0022660F" w:rsidP="0022660F">
      <w:pPr>
        <w:rPr>
          <w:rFonts w:ascii="Verdana" w:hAnsi="Verdana"/>
          <w:sz w:val="18"/>
          <w:szCs w:val="18"/>
        </w:rPr>
      </w:pPr>
      <w:r w:rsidRPr="0022660F">
        <w:rPr>
          <w:rFonts w:ascii="Verdana" w:hAnsi="Verdana"/>
          <w:sz w:val="18"/>
          <w:szCs w:val="18"/>
        </w:rPr>
        <w:t>Sva su sredstva utrošena namjenski i za sve rashode postoji odgovarajuća dokumentacija.</w:t>
      </w:r>
    </w:p>
    <w:p w:rsidR="0022660F" w:rsidRPr="0022660F" w:rsidRDefault="0022660F" w:rsidP="0022660F">
      <w:pPr>
        <w:rPr>
          <w:rFonts w:ascii="Verdana" w:hAnsi="Verdana"/>
          <w:b/>
          <w:bCs/>
          <w:sz w:val="18"/>
          <w:szCs w:val="18"/>
        </w:rPr>
      </w:pPr>
    </w:p>
    <w:p w:rsidR="0022660F" w:rsidRPr="0022660F" w:rsidRDefault="0022660F" w:rsidP="0022660F">
      <w:pPr>
        <w:rPr>
          <w:rFonts w:ascii="Verdana" w:hAnsi="Verdana"/>
          <w:b/>
          <w:bCs/>
          <w:sz w:val="18"/>
          <w:szCs w:val="18"/>
        </w:rPr>
      </w:pPr>
    </w:p>
    <w:p w:rsidR="0022660F" w:rsidRPr="0022660F" w:rsidRDefault="0022660F" w:rsidP="0022660F">
      <w:pPr>
        <w:rPr>
          <w:rFonts w:ascii="Verdana" w:hAnsi="Verdana"/>
          <w:b/>
          <w:bCs/>
          <w:sz w:val="18"/>
          <w:szCs w:val="18"/>
        </w:rPr>
      </w:pPr>
    </w:p>
    <w:p w:rsidR="0022660F" w:rsidRPr="0022660F" w:rsidRDefault="0022660F" w:rsidP="0022660F">
      <w:pPr>
        <w:ind w:left="4956" w:firstLine="708"/>
        <w:rPr>
          <w:rFonts w:ascii="Verdana" w:hAnsi="Verdana"/>
          <w:sz w:val="18"/>
          <w:szCs w:val="18"/>
        </w:rPr>
      </w:pPr>
      <w:r w:rsidRPr="0022660F">
        <w:rPr>
          <w:rFonts w:ascii="Verdana" w:hAnsi="Verdana"/>
          <w:sz w:val="18"/>
          <w:szCs w:val="18"/>
        </w:rPr>
        <w:t>Ravnateljica</w:t>
      </w:r>
      <w:r w:rsidRPr="0022660F">
        <w:rPr>
          <w:rFonts w:ascii="Verdana" w:hAnsi="Verdana"/>
          <w:sz w:val="18"/>
          <w:szCs w:val="18"/>
        </w:rPr>
        <w:tab/>
      </w:r>
      <w:r w:rsidRPr="0022660F">
        <w:rPr>
          <w:rFonts w:ascii="Verdana" w:hAnsi="Verdana"/>
          <w:sz w:val="18"/>
          <w:szCs w:val="18"/>
        </w:rPr>
        <w:tab/>
      </w:r>
      <w:r w:rsidRPr="0022660F">
        <w:rPr>
          <w:rFonts w:ascii="Verdana" w:hAnsi="Verdana"/>
          <w:sz w:val="18"/>
          <w:szCs w:val="18"/>
        </w:rPr>
        <w:tab/>
      </w:r>
    </w:p>
    <w:p w:rsidR="0022660F" w:rsidRPr="0022660F" w:rsidRDefault="0022660F" w:rsidP="0022660F">
      <w:pPr>
        <w:ind w:left="3540" w:firstLine="708"/>
        <w:rPr>
          <w:rFonts w:ascii="Verdana" w:hAnsi="Verdana"/>
          <w:sz w:val="18"/>
          <w:szCs w:val="18"/>
        </w:rPr>
      </w:pPr>
      <w:r w:rsidRPr="0022660F">
        <w:rPr>
          <w:rFonts w:ascii="Verdana" w:hAnsi="Verdana"/>
          <w:sz w:val="18"/>
          <w:szCs w:val="18"/>
        </w:rPr>
        <w:t xml:space="preserve">              Sonja </w:t>
      </w:r>
      <w:proofErr w:type="spellStart"/>
      <w:r w:rsidRPr="0022660F">
        <w:rPr>
          <w:rFonts w:ascii="Verdana" w:hAnsi="Verdana"/>
          <w:sz w:val="18"/>
          <w:szCs w:val="18"/>
        </w:rPr>
        <w:t>Kamčev</w:t>
      </w:r>
      <w:proofErr w:type="spellEnd"/>
      <w:r w:rsidRPr="0022660F">
        <w:rPr>
          <w:rFonts w:ascii="Verdana" w:hAnsi="Verdana"/>
          <w:sz w:val="18"/>
          <w:szCs w:val="18"/>
        </w:rPr>
        <w:t xml:space="preserve"> </w:t>
      </w:r>
      <w:proofErr w:type="spellStart"/>
      <w:r w:rsidRPr="0022660F">
        <w:rPr>
          <w:rFonts w:ascii="Verdana" w:hAnsi="Verdana"/>
          <w:sz w:val="18"/>
          <w:szCs w:val="18"/>
        </w:rPr>
        <w:t>Bačani</w:t>
      </w:r>
      <w:proofErr w:type="spellEnd"/>
      <w:r w:rsidRPr="0022660F">
        <w:rPr>
          <w:rFonts w:ascii="Verdana" w:hAnsi="Verdana"/>
          <w:sz w:val="18"/>
          <w:szCs w:val="18"/>
        </w:rPr>
        <w:t>, prof.</w:t>
      </w:r>
    </w:p>
    <w:p w:rsidR="004657A3" w:rsidRPr="0022660F" w:rsidRDefault="004657A3" w:rsidP="0022660F"/>
    <w:sectPr w:rsidR="004657A3" w:rsidRPr="00226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641"/>
    <w:rsid w:val="0022660F"/>
    <w:rsid w:val="004657A3"/>
    <w:rsid w:val="006A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29856-0CD6-420B-BDD7-806854138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6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2022-01-31T15:46:00Z</dcterms:created>
  <dcterms:modified xsi:type="dcterms:W3CDTF">2022-01-31T15:47:00Z</dcterms:modified>
</cp:coreProperties>
</file>